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A73" w:rsidRPr="00E61FDC" w:rsidRDefault="00604A73" w:rsidP="00604A73">
      <w:pPr>
        <w:jc w:val="center"/>
        <w:rPr>
          <w:rFonts w:ascii="Arial Narrow" w:hAnsi="Arial Narrow"/>
          <w:color w:val="000000"/>
          <w:sz w:val="24"/>
          <w:szCs w:val="22"/>
        </w:rPr>
      </w:pPr>
      <w:r w:rsidRPr="00E61FDC">
        <w:rPr>
          <w:rFonts w:ascii="Arial Narrow" w:hAnsi="Arial Narrow"/>
          <w:b/>
          <w:bCs/>
          <w:color w:val="000000"/>
          <w:sz w:val="24"/>
          <w:szCs w:val="22"/>
        </w:rPr>
        <w:t>INFECTIOUS DISEASE POLICY</w:t>
      </w:r>
    </w:p>
    <w:p w:rsidR="00604A73" w:rsidRPr="00E61FDC" w:rsidRDefault="00604A73" w:rsidP="00604A73">
      <w:pPr>
        <w:jc w:val="center"/>
        <w:rPr>
          <w:rFonts w:ascii="Arial Narrow" w:hAnsi="Arial Narrow"/>
          <w:b/>
          <w:bCs/>
          <w:color w:val="000000"/>
          <w:sz w:val="24"/>
          <w:szCs w:val="22"/>
        </w:rPr>
      </w:pPr>
      <w:r w:rsidRPr="00E61FDC">
        <w:rPr>
          <w:rFonts w:ascii="Arial Narrow" w:hAnsi="Arial Narrow"/>
          <w:b/>
          <w:bCs/>
          <w:color w:val="000000"/>
          <w:sz w:val="24"/>
          <w:szCs w:val="22"/>
        </w:rPr>
        <w:t>YOUNGSTOWN STATE UNIVERSITY</w:t>
      </w:r>
    </w:p>
    <w:p w:rsidR="00604A73" w:rsidRPr="00E61FDC" w:rsidRDefault="00604A73" w:rsidP="00604A73">
      <w:pPr>
        <w:jc w:val="center"/>
        <w:rPr>
          <w:rFonts w:ascii="Arial Narrow" w:hAnsi="Arial Narrow"/>
          <w:color w:val="000000"/>
          <w:sz w:val="24"/>
          <w:szCs w:val="22"/>
        </w:rPr>
      </w:pPr>
      <w:r w:rsidRPr="00E61FDC">
        <w:rPr>
          <w:rFonts w:ascii="Arial Narrow" w:hAnsi="Arial Narrow"/>
          <w:b/>
          <w:bCs/>
          <w:color w:val="000000"/>
          <w:sz w:val="24"/>
          <w:szCs w:val="22"/>
        </w:rPr>
        <w:t>DENTAL HYGIENE PROGRAM</w:t>
      </w:r>
    </w:p>
    <w:p w:rsidR="00604A73" w:rsidRPr="00E61FDC" w:rsidRDefault="00604A73" w:rsidP="00604A73">
      <w:pPr>
        <w:rPr>
          <w:rFonts w:ascii="Arial Narrow" w:hAnsi="Arial Narrow"/>
          <w:color w:val="000000"/>
          <w:sz w:val="24"/>
          <w:szCs w:val="22"/>
        </w:rPr>
      </w:pPr>
    </w:p>
    <w:p w:rsidR="00604A73" w:rsidRPr="00E61FDC" w:rsidRDefault="00604A73" w:rsidP="00604A73">
      <w:pPr>
        <w:rPr>
          <w:rFonts w:ascii="Arial Narrow" w:hAnsi="Arial Narrow"/>
          <w:color w:val="000000"/>
          <w:sz w:val="24"/>
          <w:szCs w:val="22"/>
        </w:rPr>
      </w:pPr>
    </w:p>
    <w:p w:rsidR="00604A73" w:rsidRPr="00E61FDC" w:rsidRDefault="00604A73" w:rsidP="00604A73">
      <w:pPr>
        <w:pStyle w:val="BodyText"/>
        <w:jc w:val="both"/>
        <w:rPr>
          <w:rFonts w:ascii="Arial Narrow" w:hAnsi="Arial Narrow"/>
          <w:color w:val="000000"/>
          <w:sz w:val="24"/>
        </w:rPr>
      </w:pPr>
      <w:r w:rsidRPr="00E61FDC">
        <w:rPr>
          <w:rFonts w:ascii="Arial Narrow" w:hAnsi="Arial Narrow"/>
          <w:color w:val="000000"/>
          <w:sz w:val="24"/>
        </w:rPr>
        <w:t xml:space="preserve">The Youngstown State University Dental Hygiene Program is committed to protecting students, patients, faculty, and staff from exposure to infectious diseases such as </w:t>
      </w:r>
      <w:r w:rsidR="000F44CE">
        <w:rPr>
          <w:rFonts w:ascii="Arial Narrow" w:hAnsi="Arial Narrow"/>
          <w:color w:val="000000"/>
          <w:sz w:val="24"/>
        </w:rPr>
        <w:t>TB, HIV or HBV</w:t>
      </w:r>
      <w:r w:rsidRPr="00E61FDC">
        <w:rPr>
          <w:rFonts w:ascii="Arial Narrow" w:hAnsi="Arial Narrow"/>
          <w:color w:val="000000"/>
          <w:sz w:val="24"/>
        </w:rPr>
        <w:t>.  In addition, the program is committed to protecting the rights of individuals who may have a bloodborne infectious disease.</w:t>
      </w:r>
    </w:p>
    <w:p w:rsidR="00604A73" w:rsidRPr="00E61FDC" w:rsidRDefault="00604A73" w:rsidP="00604A73">
      <w:pPr>
        <w:rPr>
          <w:rFonts w:ascii="Arial Narrow" w:hAnsi="Arial Narrow"/>
          <w:color w:val="000000"/>
          <w:sz w:val="24"/>
          <w:szCs w:val="22"/>
        </w:rPr>
      </w:pPr>
    </w:p>
    <w:p w:rsidR="00604A73" w:rsidRPr="00E61FDC" w:rsidRDefault="00604A73" w:rsidP="00604A73">
      <w:pPr>
        <w:jc w:val="both"/>
        <w:rPr>
          <w:rFonts w:ascii="Arial Narrow" w:hAnsi="Arial Narrow"/>
          <w:color w:val="000000"/>
          <w:sz w:val="24"/>
          <w:szCs w:val="22"/>
        </w:rPr>
      </w:pPr>
      <w:r w:rsidRPr="00E61FDC">
        <w:rPr>
          <w:rFonts w:ascii="Arial Narrow" w:hAnsi="Arial Narrow"/>
          <w:color w:val="000000"/>
          <w:sz w:val="24"/>
          <w:szCs w:val="22"/>
        </w:rPr>
        <w:t xml:space="preserve">Program faculty, staff, and students are informed of the risk of infectious diseases through documents such as the </w:t>
      </w:r>
      <w:r w:rsidRPr="00E61FDC">
        <w:rPr>
          <w:rFonts w:ascii="Arial Narrow" w:hAnsi="Arial Narrow"/>
          <w:color w:val="000000"/>
          <w:sz w:val="24"/>
          <w:szCs w:val="22"/>
          <w:u w:val="single"/>
        </w:rPr>
        <w:t>Dental Hygiene Program Policies and Procedures Manual</w:t>
      </w:r>
      <w:r w:rsidRPr="00E61FDC">
        <w:rPr>
          <w:rFonts w:ascii="Arial Narrow" w:hAnsi="Arial Narrow"/>
          <w:color w:val="000000"/>
          <w:sz w:val="24"/>
          <w:szCs w:val="22"/>
        </w:rPr>
        <w:t>, appropriate course syllabi, the "Informed Consent Waiver", and the University "Bloodborne Pathogens” General Program Management.  In addition, clinical faculty must complete a bloodborne pathogen training session each year.</w:t>
      </w:r>
    </w:p>
    <w:p w:rsidR="00604A73" w:rsidRPr="00E61FDC" w:rsidRDefault="00604A73" w:rsidP="00604A73">
      <w:pPr>
        <w:rPr>
          <w:rFonts w:ascii="Arial Narrow" w:hAnsi="Arial Narrow"/>
          <w:color w:val="000000"/>
          <w:sz w:val="24"/>
          <w:szCs w:val="22"/>
        </w:rPr>
      </w:pPr>
    </w:p>
    <w:p w:rsidR="00604A73" w:rsidRPr="00E61FDC" w:rsidRDefault="00604A73" w:rsidP="00604A73">
      <w:pPr>
        <w:jc w:val="both"/>
        <w:rPr>
          <w:rFonts w:ascii="Arial Narrow" w:hAnsi="Arial Narrow"/>
          <w:color w:val="000000"/>
          <w:sz w:val="24"/>
          <w:szCs w:val="22"/>
        </w:rPr>
      </w:pPr>
      <w:r w:rsidRPr="00E61FDC">
        <w:rPr>
          <w:rFonts w:ascii="Arial Narrow" w:hAnsi="Arial Narrow"/>
          <w:color w:val="000000"/>
          <w:sz w:val="24"/>
          <w:szCs w:val="22"/>
        </w:rPr>
        <w:t>Patients are informed of their rights and responsibilities at their first appointment in the clinic.  They are asked to read and sign the "Patient Bill of Rights" and "Patient Responsibilities."  Some conditions and diseases may require a physician’s consultation prior to invasive procedures.</w:t>
      </w:r>
    </w:p>
    <w:p w:rsidR="00604A73" w:rsidRPr="00E61FDC" w:rsidRDefault="00604A73" w:rsidP="00604A73">
      <w:pPr>
        <w:rPr>
          <w:rFonts w:ascii="Arial Narrow" w:hAnsi="Arial Narrow"/>
          <w:color w:val="000000"/>
          <w:sz w:val="24"/>
          <w:szCs w:val="22"/>
        </w:rPr>
      </w:pPr>
    </w:p>
    <w:p w:rsidR="00604A73" w:rsidRPr="00E61FDC" w:rsidRDefault="00604A73" w:rsidP="00604A73">
      <w:pPr>
        <w:jc w:val="both"/>
        <w:rPr>
          <w:rFonts w:ascii="Arial Narrow" w:hAnsi="Arial Narrow"/>
          <w:color w:val="000000"/>
          <w:sz w:val="24"/>
          <w:szCs w:val="22"/>
        </w:rPr>
      </w:pPr>
      <w:r w:rsidRPr="00E61FDC">
        <w:rPr>
          <w:rFonts w:ascii="Arial Narrow" w:hAnsi="Arial Narrow"/>
          <w:color w:val="000000"/>
          <w:sz w:val="24"/>
          <w:szCs w:val="22"/>
        </w:rPr>
        <w:t xml:space="preserve">Faculty and students </w:t>
      </w:r>
      <w:r w:rsidR="000F44CE">
        <w:rPr>
          <w:rFonts w:ascii="Arial Narrow" w:hAnsi="Arial Narrow"/>
          <w:color w:val="000000"/>
          <w:sz w:val="24"/>
          <w:szCs w:val="22"/>
        </w:rPr>
        <w:t>with a communicable disease, for example</w:t>
      </w:r>
      <w:r w:rsidRPr="00E61FDC">
        <w:rPr>
          <w:rFonts w:ascii="Arial Narrow" w:hAnsi="Arial Narrow"/>
          <w:color w:val="000000"/>
          <w:sz w:val="24"/>
          <w:szCs w:val="22"/>
        </w:rPr>
        <w:t xml:space="preserve"> </w:t>
      </w:r>
      <w:r w:rsidR="000F44CE">
        <w:rPr>
          <w:rFonts w:ascii="Arial Narrow" w:hAnsi="Arial Narrow"/>
          <w:color w:val="000000"/>
          <w:sz w:val="24"/>
          <w:szCs w:val="22"/>
        </w:rPr>
        <w:t xml:space="preserve">TB, </w:t>
      </w:r>
      <w:r w:rsidRPr="00E61FDC">
        <w:rPr>
          <w:rFonts w:ascii="Arial Narrow" w:hAnsi="Arial Narrow"/>
          <w:color w:val="000000"/>
          <w:sz w:val="24"/>
          <w:szCs w:val="22"/>
        </w:rPr>
        <w:t>HIV or HBV and directly involved in patient care should be under the care of a qualified physician.  The physician should provide guidance on preventing the spread of infection.  Individuals must be accountable and act responsibly in following current Center for Disease Control and Prevention’s guidelines for health care workers, established policies by the Ohio State Dental Board, the Ohio Department of Health’s guidelines for infected health care workers, and the University.  Everyone is encouraged to carefully assess his/her own situation and to seek counseling privately or through the Counseling Center at the University.</w:t>
      </w:r>
    </w:p>
    <w:p w:rsidR="00604A73" w:rsidRPr="00E61FDC" w:rsidRDefault="00604A73" w:rsidP="00604A73">
      <w:pPr>
        <w:rPr>
          <w:rFonts w:ascii="Arial Narrow" w:hAnsi="Arial Narrow"/>
          <w:color w:val="000000"/>
          <w:sz w:val="24"/>
          <w:szCs w:val="22"/>
        </w:rPr>
      </w:pPr>
    </w:p>
    <w:p w:rsidR="00604A73" w:rsidRPr="00E61FDC" w:rsidRDefault="00604A73" w:rsidP="00604A73">
      <w:pPr>
        <w:jc w:val="both"/>
        <w:rPr>
          <w:rFonts w:ascii="Arial Narrow" w:hAnsi="Arial Narrow"/>
          <w:color w:val="000000"/>
          <w:sz w:val="24"/>
          <w:szCs w:val="22"/>
        </w:rPr>
      </w:pPr>
      <w:r w:rsidRPr="00E61FDC">
        <w:rPr>
          <w:rFonts w:ascii="Arial Narrow" w:hAnsi="Arial Narrow"/>
          <w:color w:val="000000"/>
          <w:sz w:val="24"/>
          <w:szCs w:val="22"/>
        </w:rPr>
        <w:t>The Dental Hygiene Program respects the right of confidentiality and will make every effort to maintain it.  Furthermore, a student will be allowed to continue his/her education as long as the medical condition permits and as long as patient care and other students' health are not jeopardized or at risk.  In the event that an individual poses a risk to others, the University Expert Panel* will assist the individual in obtaining counseling and advisement regarding health and education.</w:t>
      </w:r>
    </w:p>
    <w:p w:rsidR="00604A73" w:rsidRPr="00E61FDC" w:rsidRDefault="00604A73" w:rsidP="00604A73">
      <w:pPr>
        <w:rPr>
          <w:rFonts w:ascii="Arial Narrow" w:hAnsi="Arial Narrow"/>
          <w:color w:val="000000"/>
          <w:sz w:val="24"/>
          <w:szCs w:val="22"/>
        </w:rPr>
      </w:pPr>
    </w:p>
    <w:p w:rsidR="00604A73" w:rsidRPr="00E61FDC" w:rsidRDefault="00604A73" w:rsidP="00604A73">
      <w:pPr>
        <w:rPr>
          <w:rFonts w:ascii="Arial Narrow" w:hAnsi="Arial Narrow"/>
          <w:color w:val="000000"/>
          <w:sz w:val="24"/>
          <w:szCs w:val="22"/>
        </w:rPr>
      </w:pPr>
      <w:r w:rsidRPr="00E61FDC">
        <w:rPr>
          <w:rFonts w:ascii="Arial Narrow" w:hAnsi="Arial Narrow"/>
          <w:b/>
          <w:bCs/>
          <w:color w:val="000000"/>
          <w:sz w:val="24"/>
          <w:szCs w:val="22"/>
        </w:rPr>
        <w:t>*The University Expert Panel</w:t>
      </w:r>
    </w:p>
    <w:p w:rsidR="00604A73" w:rsidRPr="00E61FDC" w:rsidRDefault="00604A73" w:rsidP="00604A73">
      <w:pPr>
        <w:rPr>
          <w:rFonts w:ascii="Arial Narrow" w:hAnsi="Arial Narrow"/>
          <w:color w:val="000000"/>
          <w:sz w:val="24"/>
          <w:szCs w:val="22"/>
        </w:rPr>
      </w:pPr>
      <w:r w:rsidRPr="00E61FDC">
        <w:rPr>
          <w:rFonts w:ascii="Arial Narrow" w:hAnsi="Arial Narrow"/>
          <w:color w:val="000000"/>
          <w:sz w:val="24"/>
          <w:szCs w:val="22"/>
        </w:rPr>
        <w:t>~ Director, Environmental and Occupational Health and Safety</w:t>
      </w:r>
    </w:p>
    <w:p w:rsidR="00604A73" w:rsidRPr="00E61FDC" w:rsidRDefault="00604A73" w:rsidP="00604A73">
      <w:pPr>
        <w:rPr>
          <w:rFonts w:ascii="Arial Narrow" w:hAnsi="Arial Narrow"/>
          <w:color w:val="000000"/>
          <w:sz w:val="24"/>
          <w:szCs w:val="22"/>
        </w:rPr>
      </w:pPr>
      <w:r w:rsidRPr="00E61FDC">
        <w:rPr>
          <w:rFonts w:ascii="Arial Narrow" w:hAnsi="Arial Narrow"/>
          <w:color w:val="000000"/>
          <w:sz w:val="24"/>
          <w:szCs w:val="22"/>
        </w:rPr>
        <w:t>~ Vice President, Student Affairs</w:t>
      </w:r>
    </w:p>
    <w:p w:rsidR="00604A73" w:rsidRPr="00E61FDC" w:rsidRDefault="00604A73" w:rsidP="00604A73">
      <w:pPr>
        <w:rPr>
          <w:rFonts w:ascii="Arial Narrow" w:hAnsi="Arial Narrow"/>
          <w:color w:val="000000"/>
          <w:sz w:val="24"/>
          <w:szCs w:val="22"/>
        </w:rPr>
      </w:pPr>
      <w:r w:rsidRPr="00E61FDC">
        <w:rPr>
          <w:rFonts w:ascii="Arial Narrow" w:hAnsi="Arial Narrow"/>
          <w:color w:val="000000"/>
          <w:sz w:val="24"/>
          <w:szCs w:val="22"/>
        </w:rPr>
        <w:t>~ University Legal Counsel</w:t>
      </w:r>
    </w:p>
    <w:p w:rsidR="00604A73" w:rsidRPr="00E61FDC" w:rsidRDefault="00604A73" w:rsidP="00604A73">
      <w:pPr>
        <w:rPr>
          <w:rFonts w:ascii="Arial Narrow" w:hAnsi="Arial Narrow"/>
          <w:color w:val="000000"/>
          <w:sz w:val="24"/>
          <w:szCs w:val="22"/>
        </w:rPr>
      </w:pPr>
      <w:r w:rsidRPr="00E61FDC">
        <w:rPr>
          <w:rFonts w:ascii="Arial Narrow" w:hAnsi="Arial Narrow"/>
          <w:color w:val="000000"/>
          <w:sz w:val="24"/>
          <w:szCs w:val="22"/>
        </w:rPr>
        <w:t>~ Director, Dental Hygiene Program and/or faculty member</w:t>
      </w:r>
    </w:p>
    <w:p w:rsidR="00604A73" w:rsidRPr="00E61FDC" w:rsidRDefault="00604A73" w:rsidP="00604A73">
      <w:pPr>
        <w:rPr>
          <w:rFonts w:ascii="Arial Narrow" w:hAnsi="Arial Narrow"/>
          <w:color w:val="000000"/>
          <w:sz w:val="24"/>
          <w:szCs w:val="22"/>
        </w:rPr>
      </w:pPr>
      <w:r w:rsidRPr="00E61FDC">
        <w:rPr>
          <w:rFonts w:ascii="Arial Narrow" w:hAnsi="Arial Narrow"/>
          <w:color w:val="000000"/>
          <w:sz w:val="24"/>
          <w:szCs w:val="22"/>
        </w:rPr>
        <w:t>~ Dean, College of Health and Human Services</w:t>
      </w:r>
    </w:p>
    <w:p w:rsidR="00604A73" w:rsidRPr="00E61FDC" w:rsidRDefault="00604A73" w:rsidP="00604A73">
      <w:pPr>
        <w:rPr>
          <w:rFonts w:ascii="Arial Narrow" w:hAnsi="Arial Narrow"/>
          <w:color w:val="000000"/>
          <w:sz w:val="24"/>
          <w:szCs w:val="22"/>
        </w:rPr>
      </w:pPr>
      <w:r w:rsidRPr="00E61FDC">
        <w:rPr>
          <w:rFonts w:ascii="Arial Narrow" w:hAnsi="Arial Narrow"/>
          <w:color w:val="000000"/>
          <w:sz w:val="24"/>
          <w:szCs w:val="22"/>
        </w:rPr>
        <w:t>~ Chair, Department of Health Professions</w:t>
      </w:r>
    </w:p>
    <w:p w:rsidR="00604A73" w:rsidRPr="00E61FDC" w:rsidRDefault="00604A73" w:rsidP="00604A73">
      <w:pPr>
        <w:rPr>
          <w:rFonts w:ascii="Arial Narrow" w:hAnsi="Arial Narrow"/>
          <w:color w:val="000000"/>
          <w:sz w:val="24"/>
          <w:szCs w:val="24"/>
        </w:rPr>
      </w:pPr>
    </w:p>
    <w:p w:rsidR="00672ED2" w:rsidRDefault="00604A73" w:rsidP="00672ED2">
      <w:pPr>
        <w:rPr>
          <w:rFonts w:ascii="Arial Narrow" w:hAnsi="Arial Narrow"/>
          <w:color w:val="000000"/>
          <w:sz w:val="24"/>
          <w:szCs w:val="24"/>
        </w:rPr>
      </w:pPr>
      <w:r w:rsidRPr="00E61FDC">
        <w:rPr>
          <w:rFonts w:ascii="Arial Narrow" w:hAnsi="Arial Narrow"/>
          <w:b/>
          <w:color w:val="000000"/>
          <w:sz w:val="24"/>
          <w:szCs w:val="24"/>
        </w:rPr>
        <w:t>NOTE:</w:t>
      </w:r>
      <w:r w:rsidRPr="00E61FDC">
        <w:rPr>
          <w:rFonts w:ascii="Arial Narrow" w:hAnsi="Arial Narrow"/>
          <w:color w:val="000000"/>
          <w:sz w:val="24"/>
          <w:szCs w:val="24"/>
        </w:rPr>
        <w:t xml:space="preserve">  Additional information is available at </w:t>
      </w:r>
      <w:hyperlink r:id="rId4" w:history="1">
        <w:r w:rsidR="00672ED2">
          <w:rPr>
            <w:rStyle w:val="Hyperlink"/>
            <w:rFonts w:ascii="Arial Narrow" w:hAnsi="Arial Narrow"/>
            <w:color w:val="000000"/>
            <w:sz w:val="24"/>
            <w:szCs w:val="24"/>
          </w:rPr>
          <w:t>Environmental and Occupational Health and Safety</w:t>
        </w:r>
      </w:hyperlink>
    </w:p>
    <w:p w:rsidR="00672ED2" w:rsidRDefault="00672ED2" w:rsidP="00672ED2">
      <w:pPr>
        <w:rPr>
          <w:rFonts w:ascii="Arial Narrow" w:hAnsi="Arial Narrow"/>
          <w:color w:val="000000"/>
          <w:sz w:val="24"/>
          <w:szCs w:val="24"/>
        </w:rPr>
      </w:pPr>
    </w:p>
    <w:p w:rsidR="00672ED2" w:rsidRDefault="00672ED2" w:rsidP="00672ED2">
      <w:pPr>
        <w:rPr>
          <w:rFonts w:ascii="Arial Narrow" w:hAnsi="Arial Narrow"/>
          <w:color w:val="000000"/>
          <w:sz w:val="22"/>
          <w:szCs w:val="24"/>
        </w:rPr>
      </w:pPr>
    </w:p>
    <w:p w:rsidR="00604A73" w:rsidRDefault="00604A73" w:rsidP="00672ED2">
      <w:pPr>
        <w:ind w:left="4320"/>
        <w:rPr>
          <w:rFonts w:ascii="Arial Narrow" w:hAnsi="Arial Narrow"/>
          <w:color w:val="000000"/>
          <w:sz w:val="22"/>
          <w:szCs w:val="24"/>
        </w:rPr>
      </w:pPr>
      <w:r>
        <w:rPr>
          <w:rFonts w:ascii="Arial Narrow" w:hAnsi="Arial Narrow"/>
          <w:color w:val="000000"/>
          <w:sz w:val="22"/>
          <w:szCs w:val="24"/>
        </w:rPr>
        <w:t>__________________________________________________Student Signature</w:t>
      </w:r>
      <w:r w:rsidR="00672ED2">
        <w:rPr>
          <w:rFonts w:ascii="Arial Narrow" w:hAnsi="Arial Narrow"/>
          <w:color w:val="000000"/>
          <w:sz w:val="22"/>
          <w:szCs w:val="24"/>
        </w:rPr>
        <w:tab/>
      </w:r>
      <w:r w:rsidR="00672ED2">
        <w:rPr>
          <w:rFonts w:ascii="Arial Narrow" w:hAnsi="Arial Narrow"/>
          <w:color w:val="000000"/>
          <w:sz w:val="22"/>
          <w:szCs w:val="24"/>
        </w:rPr>
        <w:tab/>
      </w:r>
      <w:r w:rsidR="00672ED2">
        <w:rPr>
          <w:rFonts w:ascii="Arial Narrow" w:hAnsi="Arial Narrow"/>
          <w:color w:val="000000"/>
          <w:sz w:val="22"/>
          <w:szCs w:val="24"/>
        </w:rPr>
        <w:tab/>
      </w:r>
      <w:bookmarkStart w:id="0" w:name="_GoBack"/>
      <w:bookmarkEnd w:id="0"/>
      <w:r>
        <w:rPr>
          <w:rFonts w:ascii="Arial Narrow" w:hAnsi="Arial Narrow"/>
          <w:color w:val="000000"/>
          <w:sz w:val="22"/>
          <w:szCs w:val="24"/>
        </w:rPr>
        <w:t>Date</w:t>
      </w:r>
    </w:p>
    <w:p w:rsidR="00604A73" w:rsidRDefault="00604A73" w:rsidP="00604A73">
      <w:pPr>
        <w:rPr>
          <w:rFonts w:ascii="Arial Narrow" w:hAnsi="Arial Narrow"/>
          <w:color w:val="000000"/>
          <w:sz w:val="22"/>
          <w:szCs w:val="24"/>
        </w:rPr>
      </w:pPr>
    </w:p>
    <w:p w:rsidR="00604A73" w:rsidRDefault="00604A73" w:rsidP="00604A73">
      <w:pPr>
        <w:rPr>
          <w:rFonts w:ascii="Arial Narrow" w:hAnsi="Arial Narrow"/>
          <w:color w:val="000000"/>
          <w:sz w:val="16"/>
          <w:szCs w:val="16"/>
        </w:rPr>
      </w:pPr>
      <w:r>
        <w:rPr>
          <w:rFonts w:ascii="Arial Narrow" w:hAnsi="Arial Narrow"/>
          <w:color w:val="000000"/>
          <w:sz w:val="16"/>
          <w:szCs w:val="16"/>
        </w:rPr>
        <w:t>Forms Folder</w:t>
      </w:r>
    </w:p>
    <w:p w:rsidR="00604A73" w:rsidRPr="00604A73" w:rsidRDefault="000F44CE" w:rsidP="00604A73">
      <w:pPr>
        <w:rPr>
          <w:rFonts w:ascii="Arial Narrow" w:hAnsi="Arial Narrow"/>
          <w:color w:val="000000"/>
          <w:sz w:val="16"/>
          <w:szCs w:val="16"/>
        </w:rPr>
      </w:pPr>
      <w:r>
        <w:rPr>
          <w:rFonts w:ascii="Arial Narrow" w:hAnsi="Arial Narrow"/>
          <w:color w:val="000000"/>
          <w:sz w:val="16"/>
          <w:szCs w:val="16"/>
        </w:rPr>
        <w:t>C:  Infectious Disease 2016</w:t>
      </w:r>
    </w:p>
    <w:sectPr w:rsidR="00604A73" w:rsidRPr="00604A73" w:rsidSect="00604A73">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73"/>
    <w:rsid w:val="000F44CE"/>
    <w:rsid w:val="00250A59"/>
    <w:rsid w:val="00604A73"/>
    <w:rsid w:val="00672ED2"/>
    <w:rsid w:val="00F0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7B19"/>
  <w15:docId w15:val="{49D639EF-ADC6-4F38-8640-70E360BB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A7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4A73"/>
    <w:rPr>
      <w:sz w:val="22"/>
      <w:szCs w:val="22"/>
    </w:rPr>
  </w:style>
  <w:style w:type="character" w:customStyle="1" w:styleId="BodyTextChar">
    <w:name w:val="Body Text Char"/>
    <w:basedOn w:val="DefaultParagraphFont"/>
    <w:link w:val="BodyText"/>
    <w:rsid w:val="00604A73"/>
    <w:rPr>
      <w:rFonts w:ascii="Times New Roman" w:eastAsia="Times New Roman" w:hAnsi="Times New Roman" w:cs="Times New Roman"/>
    </w:rPr>
  </w:style>
  <w:style w:type="character" w:styleId="Hyperlink">
    <w:name w:val="Hyperlink"/>
    <w:rsid w:val="00604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su.edu/eo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Sky Bultron</cp:lastModifiedBy>
  <cp:revision>2</cp:revision>
  <cp:lastPrinted>2014-01-16T14:10:00Z</cp:lastPrinted>
  <dcterms:created xsi:type="dcterms:W3CDTF">2019-11-15T16:14:00Z</dcterms:created>
  <dcterms:modified xsi:type="dcterms:W3CDTF">2019-11-15T16:14:00Z</dcterms:modified>
</cp:coreProperties>
</file>